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305"/>
          <w:tab w:val="left" w:pos="5400"/>
          <w:tab w:val="left" w:pos="6660"/>
        </w:tabs>
        <w:spacing w:line="600" w:lineRule="exact"/>
        <w:jc w:val="left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ascii="方正黑体_GBK" w:eastAsia="方正黑体_GBK"/>
          <w:sz w:val="32"/>
          <w:szCs w:val="32"/>
        </w:rPr>
        <w:t>3</w:t>
      </w:r>
    </w:p>
    <w:p>
      <w:pPr>
        <w:tabs>
          <w:tab w:val="left" w:pos="3305"/>
          <w:tab w:val="left" w:pos="5400"/>
          <w:tab w:val="left" w:pos="6660"/>
        </w:tabs>
        <w:spacing w:line="280" w:lineRule="exact"/>
        <w:jc w:val="left"/>
        <w:rPr>
          <w:rFonts w:ascii="方正黑体_GBK" w:eastAsia="方正黑体_GBK"/>
          <w:sz w:val="32"/>
          <w:szCs w:val="32"/>
        </w:rPr>
      </w:pPr>
    </w:p>
    <w:p>
      <w:pPr>
        <w:tabs>
          <w:tab w:val="left" w:pos="5400"/>
          <w:tab w:val="left" w:pos="6660"/>
        </w:tabs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建筑节能项目材料清单</w:t>
      </w:r>
    </w:p>
    <w:p>
      <w:pPr>
        <w:jc w:val="center"/>
        <w:rPr>
          <w:rFonts w:eastAsia="黑体"/>
          <w:b/>
          <w:sz w:val="30"/>
          <w:szCs w:val="30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09"/>
        <w:gridCol w:w="6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项目名称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序号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材料列表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1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全套施工图设计文件（建筑、空调设备、电气）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2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全套</w:t>
            </w:r>
            <w:r>
              <w:rPr>
                <w:rFonts w:eastAsia="黑体"/>
                <w:sz w:val="24"/>
                <w:szCs w:val="24"/>
              </w:rPr>
              <w:t>节能计算报告书</w:t>
            </w:r>
            <w:r>
              <w:rPr>
                <w:rFonts w:hint="eastAsia" w:eastAsia="黑体"/>
                <w:sz w:val="24"/>
                <w:szCs w:val="24"/>
              </w:rPr>
              <w:t>（建筑、空调设备、电气）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3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设计变更文件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4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施工图审查文件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5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节能施工组织</w:t>
            </w:r>
            <w:r>
              <w:rPr>
                <w:rFonts w:hint="eastAsia" w:eastAsia="黑体"/>
                <w:sz w:val="24"/>
                <w:szCs w:val="24"/>
              </w:rPr>
              <w:t>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6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节能材料进场验收单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7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检测报告</w:t>
            </w:r>
            <w:r>
              <w:rPr>
                <w:rFonts w:hint="eastAsia" w:eastAsia="黑体"/>
                <w:sz w:val="24"/>
                <w:szCs w:val="24"/>
              </w:rPr>
              <w:t>和出厂合格报告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8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节能隐蔽验收记录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9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竣工验收备案资料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备注</w:t>
            </w:r>
          </w:p>
        </w:tc>
        <w:tc>
          <w:tcPr>
            <w:tcW w:w="7280" w:type="dxa"/>
            <w:gridSpan w:val="2"/>
            <w:vAlign w:val="center"/>
          </w:tcPr>
          <w:p>
            <w:pPr>
              <w:jc w:val="left"/>
              <w:rPr>
                <w:rFonts w:eastAsia="黑体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>
      <w:pPr>
        <w:jc w:val="center"/>
        <w:rPr>
          <w:rFonts w:eastAsia="黑体"/>
          <w:b/>
          <w:sz w:val="30"/>
          <w:szCs w:val="30"/>
        </w:rPr>
      </w:pPr>
    </w:p>
    <w:p>
      <w:pPr>
        <w:rPr>
          <w:rFonts w:eastAsia="方正仿宋_GBK"/>
          <w:b/>
          <w:sz w:val="24"/>
          <w:szCs w:val="24"/>
        </w:rPr>
      </w:pPr>
    </w:p>
    <w:p>
      <w:pPr>
        <w:rPr>
          <w:rFonts w:eastAsia="方正仿宋_GBK"/>
          <w:b/>
          <w:sz w:val="24"/>
          <w:szCs w:val="24"/>
        </w:rPr>
      </w:pPr>
    </w:p>
    <w:p>
      <w:pPr>
        <w:rPr>
          <w:rFonts w:eastAsia="方正仿宋_GBK"/>
          <w:b/>
          <w:sz w:val="24"/>
          <w:szCs w:val="24"/>
        </w:rPr>
      </w:pPr>
    </w:p>
    <w:p>
      <w:pPr>
        <w:rPr>
          <w:rFonts w:eastAsia="方正仿宋_GBK"/>
          <w:b/>
          <w:sz w:val="24"/>
          <w:szCs w:val="24"/>
        </w:rPr>
      </w:pPr>
    </w:p>
    <w:p>
      <w:pPr>
        <w:rPr>
          <w:rFonts w:eastAsia="方正仿宋_GBK"/>
          <w:b/>
          <w:sz w:val="24"/>
          <w:szCs w:val="24"/>
        </w:rPr>
      </w:pPr>
    </w:p>
    <w:p>
      <w:pPr>
        <w:rPr>
          <w:rFonts w:eastAsia="方正仿宋_GBK"/>
          <w:b/>
          <w:sz w:val="24"/>
          <w:szCs w:val="24"/>
        </w:rPr>
      </w:pPr>
    </w:p>
    <w:p>
      <w:pPr>
        <w:rPr>
          <w:rFonts w:eastAsia="方正仿宋_GBK"/>
          <w:b/>
          <w:sz w:val="24"/>
          <w:szCs w:val="24"/>
        </w:rPr>
      </w:pPr>
    </w:p>
    <w:p>
      <w:pPr>
        <w:rPr>
          <w:rFonts w:eastAsia="方正仿宋_GBK"/>
          <w:b/>
          <w:sz w:val="24"/>
          <w:szCs w:val="24"/>
        </w:rPr>
      </w:pPr>
    </w:p>
    <w:p>
      <w:pPr>
        <w:rPr>
          <w:rFonts w:eastAsia="方正仿宋_GBK"/>
          <w:b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6628"/>
    <w:rsid w:val="0004403E"/>
    <w:rsid w:val="0015688E"/>
    <w:rsid w:val="001A423B"/>
    <w:rsid w:val="00211FA6"/>
    <w:rsid w:val="002661F9"/>
    <w:rsid w:val="002F4D89"/>
    <w:rsid w:val="00321AA3"/>
    <w:rsid w:val="00496697"/>
    <w:rsid w:val="006240FE"/>
    <w:rsid w:val="00745955"/>
    <w:rsid w:val="00751E25"/>
    <w:rsid w:val="007E260B"/>
    <w:rsid w:val="00960464"/>
    <w:rsid w:val="009A797D"/>
    <w:rsid w:val="00A344DD"/>
    <w:rsid w:val="00B11A65"/>
    <w:rsid w:val="00B41592"/>
    <w:rsid w:val="00B86CF9"/>
    <w:rsid w:val="00B96371"/>
    <w:rsid w:val="00BE055A"/>
    <w:rsid w:val="00C30FC3"/>
    <w:rsid w:val="00C65A3A"/>
    <w:rsid w:val="00CC716B"/>
    <w:rsid w:val="00D27A86"/>
    <w:rsid w:val="00DA46D1"/>
    <w:rsid w:val="00DA57E4"/>
    <w:rsid w:val="00DB7DA7"/>
    <w:rsid w:val="00E26628"/>
    <w:rsid w:val="00E315BF"/>
    <w:rsid w:val="00E411C2"/>
    <w:rsid w:val="00F93D9C"/>
    <w:rsid w:val="7F7D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semiHidden/>
    <w:qFormat/>
    <w:uiPriority w:val="99"/>
  </w:style>
  <w:style w:type="character" w:customStyle="1" w:styleId="14">
    <w:name w:val="批注主题 字符"/>
    <w:basedOn w:val="13"/>
    <w:link w:val="6"/>
    <w:semiHidden/>
    <w:qFormat/>
    <w:uiPriority w:val="99"/>
    <w:rPr>
      <w:b/>
      <w:bCs/>
    </w:rPr>
  </w:style>
  <w:style w:type="character" w:customStyle="1" w:styleId="15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194</Characters>
  <Lines>1</Lines>
  <Paragraphs>1</Paragraphs>
  <TotalTime>57</TotalTime>
  <ScaleCrop>false</ScaleCrop>
  <LinksUpToDate>false</LinksUpToDate>
  <CharactersWithSpaces>226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2018-10-18T09:08:00Z</dcterms:created>
  <dc:creator>廖晟</dc:creator>
  <cp:lastModifiedBy>Administrator</cp:lastModifiedBy>
  <cp:lastPrinted>2020-06-16T01:48:00Z</cp:lastPrinted>
  <dcterms:modified xsi:type="dcterms:W3CDTF">2021-07-01T02:47:08Z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